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истории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154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3124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социализм, русский социализм, общинный социализм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45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4213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513</w:t>
      </w:r>
    </w:p>
    <w:p>
      <w:pPr>
        <w:pStyle w:val="aa"/>
        <w:ind w:left="0" w:right="0"/>
      </w:pPr>
      <w:r/>
      <w:r>
        <w:t xml:space="preserve"> 8-10 </w:t>
      </w:r>
    </w:p>
    <w:p>
      <w:pPr>
        <w:ind w:left="0" w:right="0"/>
      </w:pPr>
      <w:r/>
    </w:p>
    <w:p>
      <w:pPr>
        <w:ind w:left="0" w:right="0"/>
      </w:pPr>
      <w:r/>
      <w:r>
        <w:t xml:space="preserve">8. Дмитрий Иванович </w:t>
      </w:r>
    </w:p>
    <w:p>
      <w:pPr>
        <w:ind w:left="0" w:right="0"/>
      </w:pPr>
      <w:r/>
      <w:r>
        <w:t xml:space="preserve">9. пятнадцатый </w:t>
      </w:r>
    </w:p>
    <w:p>
      <w:pPr>
        <w:ind w:left="0" w:right="0"/>
      </w:pPr>
      <w:r/>
      <w:r>
        <w:t>10. 3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Андрей Боголюбский, Андрей Юрьевич</w:t>
      </w:r>
    </w:p>
    <w:p>
      <w:pPr>
        <w:pStyle w:val="aa"/>
        <w:ind w:left="0" w:right="0"/>
      </w:pPr>
      <w:r/>
      <w:r>
        <w:t xml:space="preserve"> 13-14 </w:t>
      </w:r>
    </w:p>
    <w:p>
      <w:pPr>
        <w:ind w:left="0" w:right="0"/>
      </w:pPr>
      <w:r/>
    </w:p>
    <w:p>
      <w:pPr>
        <w:ind w:left="0" w:right="0"/>
      </w:pPr>
      <w:r/>
      <w:r>
        <w:t xml:space="preserve">13. 24 </w:t>
      </w:r>
    </w:p>
    <w:p>
      <w:pPr>
        <w:ind w:left="0" w:right="0"/>
      </w:pPr>
      <w:r/>
      <w:r>
        <w:t>14. 3</w:t>
      </w:r>
    </w:p>
    <w:p>
      <w:pPr>
        <w:pStyle w:val="aa"/>
        <w:ind w:left="0" w:right="0"/>
      </w:pPr>
      <w:r/>
      <w:r>
        <w:t xml:space="preserve"> 15-17 </w:t>
      </w:r>
    </w:p>
    <w:p>
      <w:pPr>
        <w:ind w:left="0" w:right="0"/>
      </w:pPr>
      <w:r/>
    </w:p>
    <w:p>
      <w:pPr>
        <w:ind w:left="0" w:right="0"/>
      </w:pPr>
      <w:r/>
      <w:r>
        <w:t xml:space="preserve">15. 2 </w:t>
      </w:r>
    </w:p>
    <w:p>
      <w:pPr>
        <w:ind w:left="0" w:right="0"/>
      </w:pPr>
      <w:r/>
      <w:r>
        <w:t xml:space="preserve">16. 4 </w:t>
      </w:r>
    </w:p>
    <w:p>
      <w:pPr>
        <w:ind w:left="0" w:right="0"/>
      </w:pPr>
      <w:r/>
      <w:r>
        <w:t>17. 2</w:t>
      </w:r>
    </w:p>
    <w:p>
      <w:pPr>
        <w:pStyle w:val="aa"/>
        <w:ind w:left="0" w:right="0"/>
      </w:pPr>
      <w:r/>
      <w:r>
        <w:t xml:space="preserve"> 18-20 </w:t>
      </w:r>
    </w:p>
    <w:p>
      <w:pPr>
        <w:ind w:left="0" w:right="0"/>
      </w:pPr>
      <w:r/>
    </w:p>
    <w:p>
      <w:pPr>
        <w:ind w:left="0" w:right="0"/>
      </w:pPr>
      <w:r/>
      <w:r>
        <w:t>18. Правильный ответ должен содержать следующие элементы:</w:t>
        <w:br/>
      </w:r>
      <w:r>
        <w:t>1) государь – Пётр I;</w:t>
        <w:br/>
      </w:r>
      <w:r>
        <w:t>2) год – 1709 г.</w:t>
        <w:br/>
      </w:r>
      <w:r>
        <w:t>Каждый элемент может быть засчитан только при условии отсутствия неверных позиций в этом элементе наряду с верной</w:t>
        <w:br/>
        <w:br/>
      </w:r>
      <w:r>
        <w:t>19. Правильный ответ должен содержать следующие меры:</w:t>
        <w:br/>
      </w:r>
      <w:r>
        <w:t>1) были даже сделаны перемены в дислокации войск;</w:t>
        <w:br/>
      </w:r>
      <w:r>
        <w:t>2) были построены несколько редутов, и людьми и пушками осажены;</w:t>
        <w:br/>
      </w:r>
      <w:r>
        <w:t>3) князь Меншиков и генерал-лейтенант Ренцель с войсками отправлены к Полтаве освободить крепость от блокады;</w:t>
        <w:br/>
      </w:r>
      <w:r>
        <w:t>4) русская армия под командованием Меншикова разгромила вражеский корпус</w:t>
        <w:br/>
        <w:br/>
      </w:r>
      <w:r>
        <w:t>20. Могут быть указаны следующие реформы:</w:t>
        <w:br/>
      </w:r>
      <w:r>
        <w:t>1) создание Правительствующего Сената;</w:t>
        <w:br/>
      </w:r>
      <w:r>
        <w:t>2) ликвидация приказов и создание коллегий;</w:t>
        <w:br/>
      </w:r>
      <w:r>
        <w:t>3) губернская реформа;</w:t>
        <w:br/>
      </w:r>
      <w:r>
        <w:t>4) создание Святейшего Синода.</w:t>
        <w:br/>
      </w:r>
      <w:r>
        <w:t>Могут быть указаны другие реформы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правильный ответ – Отечественная война 1812 года;</w:t>
        <w:br/>
      </w:r>
      <w:r>
        <w:t>2)объяснение, например: в период Отечественной войны 1812 годавесь народ сплотился и выступил против захватчиков, независимо от сословного положения и статуса. Народное движение против захватчиков, массовый героизм крестьян изменили отношение в обществе к народу. Прогрессивное дворянство выступило за продолжение либеральных реформ, в том числе – за изменение положения народных масс. Отказ Александра I от проведения реформ привёл к организации тайных обществ.</w:t>
        <w:br/>
      </w:r>
      <w:r>
        <w:t>(Может быть приведено другое, близкое по смыслу объяснение.)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572000" cy="27051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7051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Могут быть приведены факты (положения)</w:t>
        <w:br/>
      </w:r>
      <w:r>
        <w:t>1) в обоих восстаниях принимали участие представители различных социальных групп – казачество, крестьяне, посадские люди;</w:t>
        <w:br/>
      </w:r>
      <w:r>
        <w:t>2) оба восстания связаны с явлением самозванчества и выступлением в поддержку самозванного правителя;</w:t>
        <w:br/>
      </w:r>
      <w:r>
        <w:t>3) оба восстания закончились поражением восставших.</w:t>
        <w:br/>
      </w:r>
      <w:r>
        <w:t>Могут быть приведены другие общие черты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император – Николай I;</w:t>
        <w:br/>
      </w:r>
      <w:r>
        <w:t>2) название – Крымская война (Восточная война);</w:t>
        <w:br/>
      </w:r>
      <w:r>
        <w:t>3) причина, например:</w:t>
        <w:br/>
      </w:r>
      <w:r>
        <w:t>– вопреки ожиданиям императора, Османскую империю поддержали европейские страны, – Англия и Франция вступили в войну;</w:t>
        <w:br/>
      </w:r>
      <w:r>
        <w:t>– отсутствие развитой инфраструктуры и отдалённость театров военных действий препятствовали переброске военной техники, армий, и др.</w:t>
        <w:br/>
      </w:r>
      <w:r>
        <w:t>Могут быть названы другие причины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